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CC9E3" w14:textId="5AFCFB72" w:rsidR="00140BCF" w:rsidRDefault="00140BCF" w:rsidP="00187F92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</w:p>
    <w:p w14:paraId="2BB9D718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 </w:t>
      </w:r>
    </w:p>
    <w:p w14:paraId="137D6E17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noProof/>
          <w:color w:val="242424"/>
          <w:sz w:val="22"/>
          <w:szCs w:val="22"/>
          <w:bdr w:val="none" w:sz="0" w:space="0" w:color="auto" w:frame="1"/>
        </w:rPr>
        <w:drawing>
          <wp:inline distT="0" distB="0" distL="0" distR="0" wp14:anchorId="19D1D3D4" wp14:editId="21B8189A">
            <wp:extent cx="10637520" cy="1432560"/>
            <wp:effectExtent l="0" t="0" r="0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2EF0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Aptos" w:hAnsi="Aptos" w:cs="Calibri"/>
          <w:b/>
          <w:bCs/>
          <w:color w:val="242424"/>
          <w:sz w:val="22"/>
          <w:szCs w:val="22"/>
          <w:bdr w:val="none" w:sz="0" w:space="0" w:color="auto" w:frame="1"/>
        </w:rPr>
        <w:t> </w:t>
      </w:r>
    </w:p>
    <w:p w14:paraId="52168B12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Aptos" w:hAnsi="Aptos" w:cs="Calibri"/>
          <w:b/>
          <w:bCs/>
          <w:color w:val="242424"/>
          <w:sz w:val="22"/>
          <w:szCs w:val="22"/>
          <w:bdr w:val="none" w:sz="0" w:space="0" w:color="auto" w:frame="1"/>
        </w:rPr>
        <w:t> </w:t>
      </w:r>
    </w:p>
    <w:p w14:paraId="45E2223B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Poniżej przedstawiamy ceny voucherów pobytowych.</w:t>
      </w:r>
    </w:p>
    <w:p w14:paraId="0F481278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Cena dotyczy pobytu 6 dniowego (5 noclegów) w domku 9 osobowym lub apartamencie 4 osobowym.</w:t>
      </w:r>
    </w:p>
    <w:p w14:paraId="5AF941AF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noProof/>
          <w:color w:val="242424"/>
          <w:sz w:val="22"/>
          <w:szCs w:val="22"/>
          <w:bdr w:val="none" w:sz="0" w:space="0" w:color="auto" w:frame="1"/>
        </w:rPr>
        <w:drawing>
          <wp:inline distT="0" distB="0" distL="0" distR="0" wp14:anchorId="2E948258" wp14:editId="12593EDE">
            <wp:extent cx="6278880" cy="3535680"/>
            <wp:effectExtent l="0" t="0" r="7620" b="762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9CA57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color w:val="242424"/>
          <w:sz w:val="22"/>
          <w:szCs w:val="22"/>
          <w:bdr w:val="none" w:sz="0" w:space="0" w:color="auto" w:frame="1"/>
        </w:rPr>
        <w:t> </w:t>
      </w:r>
    </w:p>
    <w:p w14:paraId="3AB4376F" w14:textId="77777777" w:rsidR="00140BCF" w:rsidRDefault="00140BCF" w:rsidP="00140BCF">
      <w:pPr>
        <w:pStyle w:val="x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42424"/>
          <w:sz w:val="22"/>
          <w:szCs w:val="22"/>
        </w:rPr>
      </w:pPr>
      <w:r>
        <w:rPr>
          <w:rFonts w:ascii="Calibri" w:hAnsi="Calibri" w:cs="Calibri"/>
          <w:noProof/>
          <w:color w:val="242424"/>
          <w:sz w:val="22"/>
          <w:szCs w:val="22"/>
          <w:bdr w:val="none" w:sz="0" w:space="0" w:color="auto" w:frame="1"/>
        </w:rPr>
        <w:drawing>
          <wp:inline distT="0" distB="0" distL="0" distR="0" wp14:anchorId="04CD7669" wp14:editId="5944509E">
            <wp:extent cx="6278880" cy="1303020"/>
            <wp:effectExtent l="0" t="0" r="7620" b="0"/>
            <wp:docPr id="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F7045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inherit" w:eastAsia="Times New Roman" w:hAnsi="inherit" w:cs="Calibri"/>
          <w:b/>
          <w:bCs/>
          <w:color w:val="242424"/>
          <w:kern w:val="0"/>
          <w:sz w:val="28"/>
          <w:szCs w:val="28"/>
          <w:bdr w:val="none" w:sz="0" w:space="0" w:color="auto" w:frame="1"/>
          <w:lang w:eastAsia="pl-PL"/>
          <w14:ligatures w14:val="none"/>
        </w:rPr>
        <w:t>Zakupu voucherów dokonać można pod linkiem:</w:t>
      </w:r>
    </w:p>
    <w:p w14:paraId="0142E3D5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hyperlink r:id="rId8" w:tgtFrame="_blank" w:tooltip="https://oferta.holidaypark.pl/ZNP" w:history="1">
        <w:r w:rsidRPr="00140BCF">
          <w:rPr>
            <w:rFonts w:ascii="inherit" w:eastAsia="Times New Roman" w:hAnsi="inherit" w:cs="Calibri"/>
            <w:b/>
            <w:bCs/>
            <w:color w:val="0563C1"/>
            <w:kern w:val="0"/>
            <w:sz w:val="28"/>
            <w:szCs w:val="28"/>
            <w:u w:val="single"/>
            <w:bdr w:val="none" w:sz="0" w:space="0" w:color="auto" w:frame="1"/>
            <w:lang w:eastAsia="pl-PL"/>
            <w14:ligatures w14:val="none"/>
          </w:rPr>
          <w:t>https://oferta.holidaypark.pl/ZNP</w:t>
        </w:r>
      </w:hyperlink>
    </w:p>
    <w:p w14:paraId="7E2B10E8" w14:textId="77777777" w:rsidR="00140BCF" w:rsidRPr="00140BCF" w:rsidRDefault="00140BCF" w:rsidP="00140BC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55348CC4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inherit" w:eastAsia="Times New Roman" w:hAnsi="inherit" w:cs="Calibri"/>
          <w:b/>
          <w:bCs/>
          <w:color w:val="242424"/>
          <w:kern w:val="0"/>
          <w:sz w:val="28"/>
          <w:szCs w:val="28"/>
          <w:bdr w:val="none" w:sz="0" w:space="0" w:color="auto" w:frame="1"/>
          <w:lang w:eastAsia="pl-PL"/>
          <w14:ligatures w14:val="none"/>
        </w:rPr>
        <w:t>oferta ważna do 30.11.2024</w:t>
      </w:r>
    </w:p>
    <w:p w14:paraId="5C092394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WAŻNE:</w:t>
      </w:r>
    </w:p>
    <w:p w14:paraId="65A6BF94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4910704D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lastRenderedPageBreak/>
        <w:t>Kody voucherów pobytowych generowane są automatycznie i wysyłane w wersji elektronicznej zaraz po dokonaniu zakupu.</w:t>
      </w:r>
    </w:p>
    <w:p w14:paraId="16B10428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Kalendarz rezerwacyjny dostępny jest aż na 5 lat do przodu, co zapewnia komfort zakładania rezerwacji z dowolnym wyprzedzeniem czasowym.</w:t>
      </w:r>
    </w:p>
    <w:p w14:paraId="1FF91F44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Pobyt zrealizować można jednorazowo (6 dniowy) lub dwukrotnie w jednym roku kalendarzowym dzieląc kod </w:t>
      </w:r>
      <w:proofErr w:type="spellStart"/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voucherowy</w:t>
      </w:r>
      <w:proofErr w:type="spellEnd"/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 (3 dni i 2 dni).</w:t>
      </w:r>
    </w:p>
    <w:p w14:paraId="3331380A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Vouchery pobytowe są od razu imienne.</w:t>
      </w:r>
    </w:p>
    <w:p w14:paraId="023FA44A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Podczas jednej akcji zakupowej, można dokonać zakupu kilka sztuk voucherów jednocześnie, na te same dane osobowe, podając jeden konkretny adres email, nr telefonu oraz imię i nazwisko.</w:t>
      </w:r>
    </w:p>
    <w:p w14:paraId="5E8E5764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W przypadku chęci zakupu na inne dane osobowe, zakupu należy dokonać od nowa, ponownie wchodząc w link i wpisując nowe dane osobowe (zarówno adres e-mail, numer telefonu oraz imię i nazwisko).</w:t>
      </w:r>
    </w:p>
    <w:p w14:paraId="15BB6D20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Przy zakupie vouchera, nie trzeba od razu wybierać konkretnego terminu pobytu.</w:t>
      </w:r>
    </w:p>
    <w:p w14:paraId="52562E47" w14:textId="77777777" w:rsidR="00140BCF" w:rsidRPr="00140BCF" w:rsidRDefault="00140BCF" w:rsidP="00140BC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Bilety do ZOO w Borysewie są bezimienne a ich ważność to 3 lata bez ograniczeń terminowych. Zakupić je można jedynie z voucherem pobytowym.</w:t>
      </w:r>
    </w:p>
    <w:p w14:paraId="4F3A48D6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0A091AEE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Każdy domek i apartament wyposażone są w wyposażone aneksy kuchenne, leżaki, parawany plażowe, telewizory z kanałami tv kablowej a na terenie resortu jest dostęp do bezpłatnego </w:t>
      </w:r>
      <w:proofErr w:type="spellStart"/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wi-fi</w:t>
      </w:r>
      <w:proofErr w:type="spellEnd"/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.</w:t>
      </w:r>
    </w:p>
    <w:p w14:paraId="1A5AC021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26897726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W ramach pobytu każdy gość ma dostęp do wszystkich atrakcji takich jak: baseny zewnętrzne, basen wewnętrzne i sauny (Rowy, Pobierowo), jacuzzi, siłownie zewnętrzne, siłownię wewnętrzną (Mielno), sale zabaw dla dzieci, animacje dla dzieci i dorosłych, mini </w:t>
      </w:r>
      <w:proofErr w:type="spellStart"/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aquaparki</w:t>
      </w:r>
      <w:proofErr w:type="spellEnd"/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 (Mielno, Ustronie Morskie), place zabaw dla dzieci. Na terenie Resortów zapewniamy dostęp do wyśmienitego jedzenia w naszych restauracjach, bistrach oraz kawiarniach.</w:t>
      </w:r>
    </w:p>
    <w:p w14:paraId="02ACB963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3750B081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W momencie zakupu vouchera ponosicie Państwo jedynie koszt pobytu, następnie przy rezerwacji każdy klient uiszcza opłatę za przygotowanie lokalu:</w:t>
      </w:r>
    </w:p>
    <w:p w14:paraId="2D901EC8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- </w:t>
      </w: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179,99 zł/ apartament lub</w:t>
      </w:r>
    </w:p>
    <w:p w14:paraId="0CF9A7F1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- 219,99 zł/domek,</w:t>
      </w:r>
    </w:p>
    <w:p w14:paraId="60AC6E63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b/>
          <w:bCs/>
          <w:color w:val="242424"/>
          <w:kern w:val="0"/>
          <w:sz w:val="24"/>
          <w:szCs w:val="24"/>
          <w:bdr w:val="none" w:sz="0" w:space="0" w:color="auto" w:frame="1"/>
          <w:lang w:eastAsia="pl-PL"/>
          <w14:ligatures w14:val="none"/>
        </w:rPr>
        <w:t>- </w:t>
      </w: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kaucję (750 zł/cały pobyt)</w:t>
      </w: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lub max rok przed przyjazdem w przypadku rezerwacji z dużym wyprzedzeniem. Po przyjeździe do ośrodka można przeznaczyć kaucję na zakupy w kawiarni lub bistro. Niewykorzystana kaucja </w:t>
      </w: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jest zwracana do 14 dni</w:t>
      </w: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po zakończonym pobycie.</w:t>
      </w:r>
    </w:p>
    <w:p w14:paraId="5213C1C0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Przy zameldowaniu doliczana jest opłata eksploatacyjna;</w:t>
      </w:r>
    </w:p>
    <w:p w14:paraId="5AFCD145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- </w:t>
      </w: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 2,90 zł </w:t>
      </w: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za osobę (w niskim sezonie) lub</w:t>
      </w:r>
    </w:p>
    <w:p w14:paraId="2FF51AD6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b/>
          <w:bCs/>
          <w:color w:val="242424"/>
          <w:kern w:val="0"/>
          <w:sz w:val="24"/>
          <w:szCs w:val="24"/>
          <w:bdr w:val="none" w:sz="0" w:space="0" w:color="auto" w:frame="1"/>
          <w:lang w:eastAsia="pl-PL"/>
          <w14:ligatures w14:val="none"/>
        </w:rPr>
        <w:t>-</w:t>
      </w: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 4,90 zł </w:t>
      </w: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(w sezonie wysokim) oraz opłata klimatyczna.</w:t>
      </w:r>
    </w:p>
    <w:p w14:paraId="69134441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Parking monitorowany jest płatny, jednak nie jest obowiązkowy.</w:t>
      </w:r>
    </w:p>
    <w:p w14:paraId="232E5A84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Istnieje możliwość wypożyczenia kompletu ręczników na czas pobytu.</w:t>
      </w:r>
    </w:p>
    <w:p w14:paraId="445338D1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Przy wymeldowaniu rozliczane </w:t>
      </w: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są koszty zużycia mediów</w:t>
      </w: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, które opłacić można z kaucji (według podliczników zamontowanych w lokalach).</w:t>
      </w:r>
    </w:p>
    <w:p w14:paraId="47B792FA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688E4D9F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inherit" w:eastAsia="Times New Roman" w:hAnsi="inherit" w:cs="Calibri"/>
          <w:noProof/>
          <w:color w:val="4472C4"/>
          <w:kern w:val="0"/>
          <w:sz w:val="20"/>
          <w:szCs w:val="20"/>
          <w:bdr w:val="none" w:sz="0" w:space="0" w:color="auto" w:frame="1"/>
          <w:lang w:eastAsia="pl-PL"/>
          <w14:ligatures w14:val="none"/>
        </w:rPr>
        <w:lastRenderedPageBreak/>
        <w:drawing>
          <wp:inline distT="0" distB="0" distL="0" distR="0" wp14:anchorId="4B4750B1" wp14:editId="09EF7E61">
            <wp:extent cx="6195060" cy="5341620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AD92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noProof/>
          <w:color w:val="242424"/>
          <w:kern w:val="0"/>
          <w:bdr w:val="none" w:sz="0" w:space="0" w:color="auto" w:frame="1"/>
          <w:lang w:eastAsia="pl-PL"/>
          <w14:ligatures w14:val="none"/>
        </w:rPr>
        <w:drawing>
          <wp:inline distT="0" distB="0" distL="0" distR="0" wp14:anchorId="43D00E2E" wp14:editId="1FBCC45E">
            <wp:extent cx="6507480" cy="2644140"/>
            <wp:effectExtent l="0" t="0" r="762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38798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7F35859E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bdr w:val="none" w:sz="0" w:space="0" w:color="auto" w:frame="1"/>
          <w:lang w:eastAsia="pl-PL"/>
          <w14:ligatures w14:val="none"/>
        </w:rPr>
        <w:t>Prezentowane informacje stanowią wyłącznie informację handlową i nie stanowią oferty w myśl art. 66, par 1 Kodeksu Cywilnego.</w:t>
      </w:r>
    </w:p>
    <w:p w14:paraId="4353EF77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061685D2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Zapraszamy do kontaktu:</w:t>
      </w:r>
    </w:p>
    <w:p w14:paraId="291877BF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lastRenderedPageBreak/>
        <w:t xml:space="preserve">Justyna </w:t>
      </w:r>
      <w:proofErr w:type="spellStart"/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Gieparda</w:t>
      </w:r>
      <w:proofErr w:type="spellEnd"/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 </w:t>
      </w:r>
      <w:proofErr w:type="spellStart"/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Kuśmierska</w:t>
      </w:r>
      <w:proofErr w:type="spellEnd"/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 xml:space="preserve"> 532 430 025</w:t>
      </w:r>
    </w:p>
    <w:p w14:paraId="2AB6A58B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Katarzyna Gajewska 532 45 77 38</w:t>
      </w:r>
    </w:p>
    <w:p w14:paraId="3BF98017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b/>
          <w:bCs/>
          <w:color w:val="242424"/>
          <w:kern w:val="0"/>
          <w:bdr w:val="none" w:sz="0" w:space="0" w:color="auto" w:frame="1"/>
          <w:lang w:eastAsia="pl-PL"/>
          <w14:ligatures w14:val="none"/>
        </w:rPr>
        <w:t>Maciej Poszwa 734 821 727</w:t>
      </w:r>
    </w:p>
    <w:p w14:paraId="6DB3CDD7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sz w:val="20"/>
          <w:szCs w:val="20"/>
          <w:bdr w:val="none" w:sz="0" w:space="0" w:color="auto" w:frame="1"/>
          <w:lang w:eastAsia="pl-PL"/>
          <w14:ligatures w14:val="none"/>
        </w:rPr>
        <w:t> </w:t>
      </w:r>
    </w:p>
    <w:p w14:paraId="25ECA8FE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002060"/>
          <w:kern w:val="0"/>
          <w:sz w:val="20"/>
          <w:szCs w:val="20"/>
          <w:bdr w:val="none" w:sz="0" w:space="0" w:color="auto" w:frame="1"/>
          <w:lang w:eastAsia="pl-PL"/>
          <w14:ligatures w14:val="none"/>
        </w:rPr>
        <w:t>Pozdrawiam, </w:t>
      </w:r>
    </w:p>
    <w:p w14:paraId="031BE3BB" w14:textId="77777777" w:rsidR="00140BCF" w:rsidRPr="00140BCF" w:rsidRDefault="00140BCF" w:rsidP="00140BCF">
      <w:pPr>
        <w:shd w:val="clear" w:color="auto" w:fill="FFFFFF"/>
        <w:spacing w:after="0" w:line="253" w:lineRule="atLeast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1F497D"/>
          <w:kern w:val="0"/>
          <w:sz w:val="20"/>
          <w:szCs w:val="20"/>
          <w:bdr w:val="none" w:sz="0" w:space="0" w:color="auto" w:frame="1"/>
          <w:lang w:val="en-US" w:eastAsia="pl-PL"/>
          <w14:ligatures w14:val="none"/>
        </w:rPr>
        <w:t> </w:t>
      </w:r>
    </w:p>
    <w:p w14:paraId="5FFC2D09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6858A3A3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2B8A8E3D" w14:textId="77777777" w:rsidR="00140BCF" w:rsidRPr="00140BCF" w:rsidRDefault="00140BCF" w:rsidP="00140BCF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7D7F94D2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Aptos" w:eastAsia="Times New Roman" w:hAnsi="Aptos" w:cs="Calibri"/>
          <w:color w:val="242424"/>
          <w:kern w:val="0"/>
          <w:bdr w:val="none" w:sz="0" w:space="0" w:color="auto" w:frame="1"/>
          <w:lang w:eastAsia="pl-PL"/>
          <w14:ligatures w14:val="none"/>
        </w:rPr>
        <w:t> </w:t>
      </w:r>
    </w:p>
    <w:p w14:paraId="227D3440" w14:textId="77777777" w:rsidR="00140BCF" w:rsidRPr="00140BCF" w:rsidRDefault="00140BCF" w:rsidP="00140BC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</w:pPr>
      <w:r w:rsidRPr="00140BCF">
        <w:rPr>
          <w:rFonts w:ascii="Calibri" w:eastAsia="Times New Roman" w:hAnsi="Calibri" w:cs="Calibri"/>
          <w:color w:val="242424"/>
          <w:kern w:val="0"/>
          <w:lang w:eastAsia="pl-PL"/>
          <w14:ligatures w14:val="none"/>
        </w:rPr>
        <w:t> </w:t>
      </w:r>
    </w:p>
    <w:p w14:paraId="384A4DBF" w14:textId="77777777" w:rsidR="00140BCF" w:rsidRDefault="00140BCF"/>
    <w:sectPr w:rsidR="00140B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07511"/>
    <w:multiLevelType w:val="multilevel"/>
    <w:tmpl w:val="9F02B7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DFC086E"/>
    <w:multiLevelType w:val="multilevel"/>
    <w:tmpl w:val="4D540B8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43544891">
    <w:abstractNumId w:val="0"/>
  </w:num>
  <w:num w:numId="2" w16cid:durableId="1800881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0BCF"/>
    <w:rsid w:val="00140BCF"/>
    <w:rsid w:val="00187F92"/>
    <w:rsid w:val="004254F9"/>
    <w:rsid w:val="00B15FA4"/>
    <w:rsid w:val="00D0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44D43"/>
  <w15:chartTrackingRefBased/>
  <w15:docId w15:val="{9D57F634-D1BF-42BA-A6D5-44584421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xmsonormal">
    <w:name w:val="x_msonormal"/>
    <w:basedOn w:val="Normalny"/>
    <w:rsid w:val="0014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customStyle="1" w:styleId="xmsolistparagraph">
    <w:name w:val="x_msolistparagraph"/>
    <w:basedOn w:val="Normalny"/>
    <w:rsid w:val="0014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24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9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ferta.holidaypark.pl/ZN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452</Words>
  <Characters>2715</Characters>
  <Application>Microsoft Office Word</Application>
  <DocSecurity>0</DocSecurity>
  <Lines>22</Lines>
  <Paragraphs>6</Paragraphs>
  <ScaleCrop>false</ScaleCrop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Bernadeta Harazim</dc:creator>
  <cp:keywords/>
  <dc:description/>
  <cp:lastModifiedBy>Bernadeta Harazim</cp:lastModifiedBy>
  <cp:revision>3</cp:revision>
  <dcterms:created xsi:type="dcterms:W3CDTF">2024-11-23T16:55:00Z</dcterms:created>
  <dcterms:modified xsi:type="dcterms:W3CDTF">2024-11-23T17:06:00Z</dcterms:modified>
</cp:coreProperties>
</file>